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一、通用桌子：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（一）数量：90张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（二）参数：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1.外形尺寸：L120cm*W74cm*H80cm±1cm，桌面厚度2cm±1mm。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2.整体框架全部采用国标</w:t>
      </w:r>
      <w:r>
        <w:rPr>
          <w:rFonts w:hint="eastAsia"/>
          <w:sz w:val="28"/>
          <w:szCs w:val="28"/>
          <w:lang w:val="en-US" w:eastAsia="zh-CN"/>
        </w:rPr>
        <w:t>方钢尺寸≥</w:t>
      </w:r>
      <w:r>
        <w:rPr>
          <w:rFonts w:hint="eastAsia"/>
          <w:sz w:val="28"/>
          <w:szCs w:val="28"/>
        </w:rPr>
        <w:t>4cm*4cm制作，具备良好的承重性能，底部装有4个可以调节高低的橡胶防震脚垫，通过调节脚垫可以使桌子适合不同的地面使用要求。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3.桌面采用优质实木板，经过酸性处理和蒸馏脱水处理，防止潮湿和高温环境下开裂。并在表面刷制清漆，利于清理。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4.框架表面漆面经过色粉烤漆工艺处理，相比传统喷漆工艺颜色附着力更高，经久耐用不易被腐蚀和颜色脱落。</w:t>
      </w:r>
    </w:p>
    <w:p>
      <w:pPr>
        <w:rPr>
          <w:rFonts w:hint="eastAsia" w:eastAsia="宋体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>5.为确保材质环保达标及安全性，木材甲醛排放量≤0.5mg/L，提供满足以上要求的带有CNAS或CMA标识的符合GB/T 18584-2011标准的检测报告扫描件并加盖制造商公章</w:t>
      </w:r>
      <w:r>
        <w:rPr>
          <w:rFonts w:hint="eastAsia"/>
          <w:sz w:val="28"/>
          <w:szCs w:val="28"/>
          <w:lang w:eastAsia="zh-CN"/>
        </w:rPr>
        <w:t>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（三）参考图片：</w:t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3133090" cy="1937385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3982" cy="1938229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二、陶艺实木凳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（一）数量：105张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（二）参数：</w:t>
      </w:r>
    </w:p>
    <w:p>
      <w:pPr>
        <w:rPr>
          <w:rFonts w:hint="eastAsia" w:eastAsia="宋体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>1.外形尺寸：L30cm*W40cm*H50cm±0.5cm，凳面厚≥1.5cm</w:t>
      </w:r>
      <w:r>
        <w:rPr>
          <w:rFonts w:hint="eastAsia"/>
          <w:sz w:val="28"/>
          <w:szCs w:val="28"/>
          <w:lang w:eastAsia="zh-CN"/>
        </w:rPr>
        <w:t>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2.凳面材质：实木板。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3.凳子侧面加装一块实木板，方便不同坐姿使用。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4.凳面材质为实木板，凳面经过酸性处理和蒸馏脱水处理，防止潮湿和高温环境下开裂。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5.凳面经过全自动抛光、打磨和倒角，保证凳面四周平整光滑，同时采用环保清漆喷涂，用木工螺丝和加固胶水固定，结构稳定安全。</w:t>
      </w:r>
    </w:p>
    <w:p>
      <w:pPr>
        <w:rPr>
          <w:rFonts w:hint="eastAsia" w:eastAsia="宋体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>6.无漆面处理</w:t>
      </w:r>
      <w:r>
        <w:rPr>
          <w:rFonts w:hint="eastAsia"/>
          <w:sz w:val="28"/>
          <w:szCs w:val="28"/>
          <w:lang w:eastAsia="zh-CN"/>
        </w:rPr>
        <w:t>。</w:t>
      </w:r>
    </w:p>
    <w:p>
      <w:pPr>
        <w:rPr>
          <w:rFonts w:hint="eastAsia" w:eastAsia="宋体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>7.为确保材质环保达标及安全性，木材甲醛排放量≤0.5mg/L，提供满足以上要求的带有CNAS或CMA标识的符合GB/T 18584-2011标准的检测报告扫描件并加盖制造商公章</w:t>
      </w:r>
      <w:r>
        <w:rPr>
          <w:rFonts w:hint="eastAsia"/>
          <w:sz w:val="28"/>
          <w:szCs w:val="28"/>
          <w:lang w:eastAsia="zh-CN"/>
        </w:rPr>
        <w:t>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（三）参考图片：</w:t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2437130" cy="2579370"/>
            <wp:effectExtent l="19050" t="0" r="853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6471" cy="257828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三、陶艺配套桌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（一）数量：62张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（二）参数：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1.外形尺寸：L160cm*W80cm*H75cm±1cm，桌面厚度5cm±2mm。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2.桌面材质为优质实木，桌面经过酸性处理和蒸馏脱水处理，防止潮湿和高温环境下开裂。表面无油漆处理，防止和泥料釉料中的金属元素发生反应。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3.桌面底部有加强支撑杆，有效大面积承重，确保桌面受力均匀，5年不变形。整体重量不低于110公斤。支撑国标</w:t>
      </w:r>
      <w:r>
        <w:rPr>
          <w:rFonts w:hint="eastAsia"/>
          <w:sz w:val="28"/>
          <w:szCs w:val="28"/>
          <w:lang w:val="en-US" w:eastAsia="zh-CN"/>
        </w:rPr>
        <w:t>方钢尺寸≥</w:t>
      </w:r>
      <w:r>
        <w:rPr>
          <w:rFonts w:hint="eastAsia"/>
          <w:sz w:val="28"/>
          <w:szCs w:val="28"/>
        </w:rPr>
        <w:t>4cm*4cm</w:t>
      </w:r>
      <w:r>
        <w:rPr>
          <w:rFonts w:hint="eastAsia"/>
          <w:sz w:val="28"/>
          <w:szCs w:val="28"/>
          <w:lang w:eastAsia="zh-CN"/>
        </w:rPr>
        <w:t>，</w:t>
      </w:r>
      <w:r>
        <w:rPr>
          <w:rFonts w:hint="eastAsia"/>
          <w:sz w:val="28"/>
          <w:szCs w:val="28"/>
        </w:rPr>
        <w:t>厚度≥0.15cm，底部装有4个可以调节高低的橡胶防震脚垫，通过调节脚垫可以使桌子适合不同的地面使用要求。桌面和支撑用木工螺丝和加固胶水固定。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4. 支撑框架表面漆面经过色粉烤漆工艺处理，相比传统喷漆工艺颜色附着力更高，经久耐用不易被腐蚀和颜色脱落。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5.桌面进过水煮试验：在室温中，95度以上热水中煮1小时，规范检验标准严格的控制了产品的质量。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6.支撑部分结构牢固，经久耐用。</w:t>
      </w:r>
    </w:p>
    <w:p>
      <w:pPr>
        <w:jc w:val="left"/>
        <w:rPr>
          <w:rFonts w:hint="eastAsia" w:eastAsia="宋体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>7. 为确保材质环保达标及安全性，木材甲醛排放量≤0.5mg/L，提供满足以上要求的带有CNAS或CMA标识的符合GB/T 18584-2011标准的检测报告扫描件并加盖制造商公章</w:t>
      </w:r>
      <w:r>
        <w:rPr>
          <w:rFonts w:hint="eastAsia"/>
          <w:sz w:val="28"/>
          <w:szCs w:val="28"/>
          <w:lang w:eastAsia="zh-CN"/>
        </w:rPr>
        <w:t>。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8. 为确保桌面质量可靠，木材为实木，提供带有CNAS或CMA标识的检测报告加盖制造商公章。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（三）参考图片：</w:t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3296920" cy="2497455"/>
            <wp:effectExtent l="1905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 r:link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0922" cy="251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四、长条凳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（一）数量：30张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（二）参数：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1.外形尺寸：L160cmW30cm*H45cm±1cm，凳面厚度25mm±2mm。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2.凳面材质为优质实木，凳面经过酸性处理和蒸馏脱水处理，防止潮湿和高温环境下开裂。表面清漆处理，方便擦拭清洁。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3.凳面底部有加强支撑杆，有效大面积承重，确保桌面受力均匀，5年不变形。</w:t>
      </w:r>
      <w:r>
        <w:rPr>
          <w:rFonts w:hint="eastAsia"/>
          <w:sz w:val="28"/>
          <w:szCs w:val="28"/>
          <w:lang w:val="en-US" w:eastAsia="zh-CN"/>
        </w:rPr>
        <w:t>方钢尺寸≥</w:t>
      </w:r>
      <w:r>
        <w:rPr>
          <w:rFonts w:hint="eastAsia"/>
          <w:sz w:val="28"/>
          <w:szCs w:val="28"/>
        </w:rPr>
        <w:t>4cm*4cm</w:t>
      </w:r>
      <w:r>
        <w:rPr>
          <w:rFonts w:hint="eastAsia"/>
          <w:sz w:val="28"/>
          <w:szCs w:val="28"/>
          <w:lang w:eastAsia="zh-CN"/>
        </w:rPr>
        <w:t>，</w:t>
      </w:r>
      <w:r>
        <w:rPr>
          <w:rFonts w:hint="eastAsia"/>
          <w:sz w:val="28"/>
          <w:szCs w:val="28"/>
        </w:rPr>
        <w:t>厚度≥0.15cm凳面经过全自动抛光、打磨和倒角，保证凳面四周平整光滑，同时采用环保清漆喷涂，与方管用木工螺丝和加固胶水固定，结构稳定安全。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4.框架表面漆面经过色粉烤漆工艺处理，相比传统喷漆工艺颜色附着力更高，经久耐用不易被腐蚀和颜色脱落。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5.为确保凳面质量可靠，木材为实木，提供带有CNAS或CMA标识的检测报告加盖制造商公章。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（三）参考图片</w:t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3952240" cy="1719580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t="32653" b="21295"/>
                    <a:stretch>
                      <a:fillRect/>
                    </a:stretch>
                  </pic:blipFill>
                  <pic:spPr>
                    <a:xfrm>
                      <a:off x="0" y="0"/>
                      <a:ext cx="3954019" cy="1720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五、拉坯架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（一）数量：10张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（二）参数：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1.外形尺寸：L200cm*W38cm*H80cm±1cm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2.整体框架采用国标钢材制成</w:t>
      </w:r>
      <w:r>
        <w:rPr>
          <w:rFonts w:hint="eastAsia"/>
          <w:sz w:val="28"/>
          <w:szCs w:val="28"/>
          <w:lang w:eastAsia="zh-CN"/>
        </w:rPr>
        <w:t>，</w:t>
      </w:r>
      <w:r>
        <w:rPr>
          <w:rFonts w:hint="eastAsia"/>
          <w:sz w:val="28"/>
          <w:szCs w:val="28"/>
          <w:lang w:val="en-US" w:eastAsia="zh-CN"/>
        </w:rPr>
        <w:t>方钢尺寸≥</w:t>
      </w:r>
      <w:r>
        <w:rPr>
          <w:rFonts w:hint="eastAsia"/>
          <w:sz w:val="28"/>
          <w:szCs w:val="28"/>
        </w:rPr>
        <w:t>4cm*4cm</w:t>
      </w:r>
      <w:r>
        <w:rPr>
          <w:rFonts w:hint="eastAsia"/>
          <w:sz w:val="28"/>
          <w:szCs w:val="28"/>
          <w:lang w:eastAsia="zh-CN"/>
        </w:rPr>
        <w:t>，</w:t>
      </w:r>
      <w:r>
        <w:rPr>
          <w:rFonts w:hint="eastAsia"/>
          <w:sz w:val="28"/>
          <w:szCs w:val="28"/>
        </w:rPr>
        <w:t>厚度≥0.15cm。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3.结构分为两层，层间距为47cm。隔板采用杉木，厚度≥1cm，表面无油漆处理，防止和泥料釉料中的金属元素发生反应。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4.底部采用四个低重心脚轮，带有万向刹车功能，每个承重不低于100KG。便于移动使用。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5.框架表面漆面经过色粉烤漆工艺处理，相比传统喷漆工艺颜色附着力更高，经久耐用不易被腐蚀和颜色脱落。</w:t>
      </w:r>
      <w:bookmarkStart w:id="0" w:name="_GoBack"/>
      <w:bookmarkEnd w:id="0"/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（三）参考图片：</w:t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3910965" cy="2101215"/>
            <wp:effectExtent l="1905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 r:link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8465" cy="211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六、定制坯架I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（一）数量：12个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（二）参数：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1.定制尺寸：约1.7米长，0.45米宽，1.8米高 （根据现场实际条件确定设计尺寸）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2.定制结构：一层60cm，共计三层。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3.材质-方钢：钢木混合结构。</w:t>
      </w:r>
      <w:r>
        <w:rPr>
          <w:rFonts w:hint="eastAsia"/>
          <w:sz w:val="28"/>
          <w:szCs w:val="28"/>
          <w:lang w:val="en-US" w:eastAsia="zh-CN"/>
        </w:rPr>
        <w:t>方钢尺寸</w:t>
      </w:r>
      <w:r>
        <w:rPr>
          <w:rFonts w:hint="eastAsia"/>
          <w:sz w:val="28"/>
          <w:szCs w:val="28"/>
        </w:rPr>
        <w:t>≥50*50mm</w:t>
      </w:r>
      <w:r>
        <w:rPr>
          <w:rFonts w:hint="eastAsia"/>
          <w:sz w:val="28"/>
          <w:szCs w:val="28"/>
          <w:lang w:eastAsia="zh-CN"/>
        </w:rPr>
        <w:t>，</w:t>
      </w:r>
      <w:r>
        <w:rPr>
          <w:rFonts w:hint="eastAsia"/>
          <w:sz w:val="28"/>
          <w:szCs w:val="28"/>
          <w:lang w:val="en-US" w:eastAsia="zh-CN"/>
        </w:rPr>
        <w:t>厚度</w:t>
      </w:r>
      <w:r>
        <w:rPr>
          <w:rFonts w:hint="eastAsia"/>
          <w:sz w:val="28"/>
          <w:szCs w:val="28"/>
        </w:rPr>
        <w:t>≥0.15cm</w:t>
      </w:r>
      <w:r>
        <w:rPr>
          <w:rFonts w:hint="eastAsia"/>
          <w:sz w:val="28"/>
          <w:szCs w:val="28"/>
          <w:lang w:eastAsia="zh-CN"/>
        </w:rPr>
        <w:t>，</w:t>
      </w:r>
      <w:r>
        <w:rPr>
          <w:rFonts w:hint="eastAsia"/>
          <w:sz w:val="28"/>
          <w:szCs w:val="28"/>
        </w:rPr>
        <w:t>钢材经过除铁除锈工艺，表面进行清理、强化、光饰、去毛刺，更坚固耐用。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4.材质-实木：选用实木木板作为支撑板料，与钢结构搭配，彰显大气美观质感。木板经过24小时以上酸性蒸馏处理，再进行切割打磨，使木料在长期接受泥水环境下不开裂不变形，木板厚度≥1.5cm，交合处采用榫卯结构，坚固且美观。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5.轮子：底部采用四个低重心脚轮，带有万向刹车功能，每个承重不低于100KG。便于移动使用。表面漆面经过色粉烤漆工艺处理，相比传统喷漆工艺颜色附着力更高，经久耐用不易被腐蚀和颜色脱落。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（三）参考图片：</w:t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1327785" cy="1822450"/>
            <wp:effectExtent l="19050" t="0" r="571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l="8117" t="12333" r="7042"/>
                    <a:stretch>
                      <a:fillRect/>
                    </a:stretch>
                  </pic:blipFill>
                  <pic:spPr>
                    <a:xfrm>
                      <a:off x="0" y="0"/>
                      <a:ext cx="1327785" cy="1822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七、定制坯架Ⅱ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（一）数量：12个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（二）参数：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1.定制尺寸：约1.6米长，0.45米宽，1.9米高  （根据现场实际条件确定设计尺寸）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2.定制结构：首层50cm，二层50cm,三层90cm共计三层。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3.材质-方钢：钢木混合结构。</w:t>
      </w:r>
      <w:r>
        <w:rPr>
          <w:rFonts w:hint="eastAsia"/>
          <w:sz w:val="28"/>
          <w:szCs w:val="28"/>
          <w:lang w:val="en-US" w:eastAsia="zh-CN"/>
        </w:rPr>
        <w:t>方钢尺寸</w:t>
      </w:r>
      <w:r>
        <w:rPr>
          <w:rFonts w:hint="eastAsia"/>
          <w:sz w:val="28"/>
          <w:szCs w:val="28"/>
        </w:rPr>
        <w:t>≥50*50mm</w:t>
      </w:r>
      <w:r>
        <w:rPr>
          <w:rFonts w:hint="eastAsia"/>
          <w:sz w:val="28"/>
          <w:szCs w:val="28"/>
          <w:lang w:eastAsia="zh-CN"/>
        </w:rPr>
        <w:t>，</w:t>
      </w:r>
      <w:r>
        <w:rPr>
          <w:rFonts w:hint="eastAsia"/>
          <w:sz w:val="28"/>
          <w:szCs w:val="28"/>
          <w:lang w:val="en-US" w:eastAsia="zh-CN"/>
        </w:rPr>
        <w:t>厚度</w:t>
      </w:r>
      <w:r>
        <w:rPr>
          <w:rFonts w:hint="eastAsia"/>
          <w:sz w:val="28"/>
          <w:szCs w:val="28"/>
        </w:rPr>
        <w:t>≥0.15cm</w:t>
      </w:r>
      <w:r>
        <w:rPr>
          <w:rFonts w:hint="eastAsia"/>
          <w:sz w:val="28"/>
          <w:szCs w:val="28"/>
          <w:lang w:eastAsia="zh-CN"/>
        </w:rPr>
        <w:t>，</w:t>
      </w:r>
      <w:r>
        <w:rPr>
          <w:rFonts w:hint="eastAsia"/>
          <w:sz w:val="28"/>
          <w:szCs w:val="28"/>
        </w:rPr>
        <w:t>钢材经过除铁除锈工艺，表面进行清理、强化、光饰、去毛刺，更坚固耐用。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4.材质-实木：选用实木木板作为支撑板料，与钢结构搭配，彰显大气美观质感。木板经过24小时以上酸性蒸馏处理，再进行切割打磨，使木料在长期接受泥水环境下不开裂不变形，木板厚度≥1.5cm，交合处采用榫卯结构，坚固且美观。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5.轮子：底部采用四个低重心脚轮，带有万向刹车功能，每个承重不低于100KG。便于移动使用。表面漆面经过色粉烤漆工艺处理，相比传统喷漆工艺颜色附着力更高，经久耐用不易被腐蚀和颜色脱落。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（三）参考图片：</w:t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1327785" cy="1822450"/>
            <wp:effectExtent l="19050" t="0" r="5715" b="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l="8117" t="12333" r="7042"/>
                    <a:stretch>
                      <a:fillRect/>
                    </a:stretch>
                  </pic:blipFill>
                  <pic:spPr>
                    <a:xfrm>
                      <a:off x="0" y="0"/>
                      <a:ext cx="1327785" cy="1822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八、两人活动课桌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（一）数量：60张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（二）参数：</w:t>
      </w:r>
    </w:p>
    <w:p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1、</w:t>
      </w:r>
      <w:r>
        <w:rPr>
          <w:rFonts w:hint="eastAsia" w:ascii="宋体" w:hAnsi="宋体"/>
          <w:sz w:val="28"/>
          <w:szCs w:val="28"/>
        </w:rPr>
        <w:t>双人课桌外形尺寸：1200mm*400mm*780mm（长*宽*高）±10mm外形尺寸正负 2mm 之内。</w:t>
      </w:r>
      <w:r>
        <w:rPr>
          <w:rFonts w:hint="eastAsia"/>
          <w:sz w:val="28"/>
          <w:szCs w:val="28"/>
        </w:rPr>
        <w:t>桌面尺寸为 1200mm*400mm*18mm，材质采用环保高密度板，桌面上方带两根笔槽， 笔槽及四周边沿一次性采用无接头一次性封边成型。</w:t>
      </w:r>
    </w:p>
    <w:p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2、桌脚支架：一次</w:t>
      </w:r>
      <w:r>
        <w:rPr>
          <w:rFonts w:hint="eastAsia" w:ascii="宋体" w:hAnsi="宋体"/>
          <w:sz w:val="28"/>
          <w:szCs w:val="28"/>
        </w:rPr>
        <w:t>性</w:t>
      </w:r>
      <w:r>
        <w:rPr>
          <w:rFonts w:hint="eastAsia"/>
          <w:sz w:val="28"/>
          <w:szCs w:val="28"/>
        </w:rPr>
        <w:t>弯管成型，弯曲处光滑圆润，不出现凹槽，保证牢固及美观。</w:t>
      </w:r>
    </w:p>
    <w:p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3、课斗：采用实芯钢筋混合制作，两边各安装一个书包挂钩。</w:t>
      </w:r>
    </w:p>
    <w:p>
      <w:pPr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4、脚套：一次成型。</w:t>
      </w:r>
    </w:p>
    <w:p>
      <w:pPr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（三）参考图片：</w:t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3076575" cy="1633855"/>
            <wp:effectExtent l="1905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1634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九、椅子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（一）数量：120</w:t>
      </w:r>
    </w:p>
    <w:p>
      <w:pPr>
        <w:spacing w:line="360" w:lineRule="auto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1、椅子外形尺寸为 430mm*460mm*760mm（长*宽*高）外形尺寸正负 2mm 之内。椅脚支架一次性弯管成型，坐板底部采用钢管支撑，椅座板及靠背板采用 PP 塑料中空吹塑一次性成型，坐板与椅架采用Φ 6mm 螺栓连接。</w:t>
      </w:r>
    </w:p>
    <w:p>
      <w:pPr>
        <w:spacing w:line="360" w:lineRule="auto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2、所有钢材采用国标钢材，焊接表面波纹均匀,焊接处无夹渣、气孔、焊瘤、焊丝头咬边飞溅，并保证无脱焊、虚焊及焊穿等现象。各钢件经除锈等工序, 经防锈处理,外层采用聚脂环氧粉末喷塑。产品质量保证符合国家标准和环保E1级要求，产品具有外型美观、结构牢固、舒适平稳、优质环保、实用性强等特点，符合人体生理工程学原理。</w:t>
      </w:r>
    </w:p>
    <w:p>
      <w:pPr>
        <w:spacing w:line="360" w:lineRule="auto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（三）参考图片：</w:t>
      </w:r>
    </w:p>
    <w:p>
      <w:pPr>
        <w:spacing w:line="360" w:lineRule="auto"/>
        <w:jc w:val="center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drawing>
          <wp:inline distT="0" distB="0" distL="0" distR="0">
            <wp:extent cx="3076575" cy="1633855"/>
            <wp:effectExtent l="1905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1634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2U3YjViNWM3Y2RiNzI4MzE4YTA2M2MzNGM2YzA4NGUifQ=="/>
  </w:docVars>
  <w:rsids>
    <w:rsidRoot w:val="009236FC"/>
    <w:rsid w:val="0000293A"/>
    <w:rsid w:val="000775B6"/>
    <w:rsid w:val="000D54E0"/>
    <w:rsid w:val="000D7588"/>
    <w:rsid w:val="00107A24"/>
    <w:rsid w:val="001357F7"/>
    <w:rsid w:val="001C1782"/>
    <w:rsid w:val="001D0FAF"/>
    <w:rsid w:val="00206EBA"/>
    <w:rsid w:val="00223E25"/>
    <w:rsid w:val="00235C2F"/>
    <w:rsid w:val="00242631"/>
    <w:rsid w:val="00260F16"/>
    <w:rsid w:val="002C7C0C"/>
    <w:rsid w:val="003240BC"/>
    <w:rsid w:val="00377C70"/>
    <w:rsid w:val="00381111"/>
    <w:rsid w:val="003B0881"/>
    <w:rsid w:val="003D7BA7"/>
    <w:rsid w:val="003E2076"/>
    <w:rsid w:val="00444410"/>
    <w:rsid w:val="004825DF"/>
    <w:rsid w:val="004B73E7"/>
    <w:rsid w:val="004E18F3"/>
    <w:rsid w:val="004E629B"/>
    <w:rsid w:val="004F3582"/>
    <w:rsid w:val="005660D6"/>
    <w:rsid w:val="005D4FFC"/>
    <w:rsid w:val="006D30C0"/>
    <w:rsid w:val="006E0E3F"/>
    <w:rsid w:val="006E7AEC"/>
    <w:rsid w:val="00770B43"/>
    <w:rsid w:val="007931A6"/>
    <w:rsid w:val="00797D4C"/>
    <w:rsid w:val="008132C7"/>
    <w:rsid w:val="00842144"/>
    <w:rsid w:val="00860D06"/>
    <w:rsid w:val="00875931"/>
    <w:rsid w:val="008E7516"/>
    <w:rsid w:val="009236FC"/>
    <w:rsid w:val="009A12E9"/>
    <w:rsid w:val="00B51AF1"/>
    <w:rsid w:val="00BA2C9A"/>
    <w:rsid w:val="00BC0B03"/>
    <w:rsid w:val="00C37E1A"/>
    <w:rsid w:val="00D65B4E"/>
    <w:rsid w:val="00D81FED"/>
    <w:rsid w:val="00DE03DF"/>
    <w:rsid w:val="00DF1920"/>
    <w:rsid w:val="00E20D6C"/>
    <w:rsid w:val="00E57275"/>
    <w:rsid w:val="00EA3F37"/>
    <w:rsid w:val="00EA594C"/>
    <w:rsid w:val="00EC1A1B"/>
    <w:rsid w:val="00EF211C"/>
    <w:rsid w:val="00F119B4"/>
    <w:rsid w:val="00F12929"/>
    <w:rsid w:val="017D2289"/>
    <w:rsid w:val="4F3001EF"/>
    <w:rsid w:val="61272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9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0"/>
    <w:qFormat/>
    <w:uiPriority w:val="0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4"/>
    <w:semiHidden/>
    <w:unhideWhenUsed/>
    <w:uiPriority w:val="99"/>
    <w:rPr>
      <w:sz w:val="18"/>
      <w:szCs w:val="18"/>
    </w:rPr>
  </w:style>
  <w:style w:type="paragraph" w:styleId="5">
    <w:name w:val="footer"/>
    <w:basedOn w:val="1"/>
    <w:link w:val="16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5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9">
    <w:name w:val="标题 1 Char"/>
    <w:basedOn w:val="8"/>
    <w:link w:val="2"/>
    <w:uiPriority w:val="0"/>
    <w:rPr>
      <w:b/>
      <w:bCs/>
      <w:kern w:val="44"/>
      <w:sz w:val="44"/>
      <w:szCs w:val="44"/>
    </w:rPr>
  </w:style>
  <w:style w:type="character" w:customStyle="1" w:styleId="10">
    <w:name w:val="标题 2 Char"/>
    <w:basedOn w:val="8"/>
    <w:link w:val="3"/>
    <w:uiPriority w:val="0"/>
    <w:rPr>
      <w:rFonts w:ascii="Cambria" w:hAnsi="Cambria" w:eastAsia="宋体" w:cs="Times New Roman"/>
      <w:b/>
      <w:bCs/>
      <w:kern w:val="2"/>
      <w:sz w:val="32"/>
      <w:szCs w:val="32"/>
    </w:rPr>
  </w:style>
  <w:style w:type="paragraph" w:customStyle="1" w:styleId="11">
    <w:name w:val="列出段落1"/>
    <w:basedOn w:val="1"/>
    <w:qFormat/>
    <w:uiPriority w:val="0"/>
    <w:pPr>
      <w:ind w:firstLine="420" w:firstLineChars="200"/>
    </w:pPr>
    <w:rPr>
      <w:rFonts w:ascii="Calibri" w:hAnsi="Calibri"/>
      <w:szCs w:val="22"/>
    </w:rPr>
  </w:style>
  <w:style w:type="paragraph" w:customStyle="1" w:styleId="12">
    <w:name w:val="图"/>
    <w:basedOn w:val="1"/>
    <w:qFormat/>
    <w:uiPriority w:val="0"/>
    <w:pPr>
      <w:keepNext/>
      <w:adjustRightInd w:val="0"/>
      <w:spacing w:before="60" w:after="60" w:line="300" w:lineRule="auto"/>
      <w:jc w:val="center"/>
      <w:textAlignment w:val="center"/>
    </w:pPr>
    <w:rPr>
      <w:snapToGrid w:val="0"/>
      <w:spacing w:val="20"/>
      <w:kern w:val="0"/>
      <w:sz w:val="24"/>
      <w:szCs w:val="20"/>
    </w:rPr>
  </w:style>
  <w:style w:type="paragraph" w:customStyle="1" w:styleId="13">
    <w:name w:val="列出段落2"/>
    <w:basedOn w:val="1"/>
    <w:qFormat/>
    <w:uiPriority w:val="34"/>
    <w:pPr>
      <w:ind w:firstLine="420" w:firstLineChars="200"/>
    </w:pPr>
    <w:rPr>
      <w:rFonts w:ascii="Calibri" w:hAnsi="Calibri"/>
      <w:szCs w:val="22"/>
    </w:rPr>
  </w:style>
  <w:style w:type="character" w:customStyle="1" w:styleId="14">
    <w:name w:val="批注框文本 Char"/>
    <w:basedOn w:val="8"/>
    <w:link w:val="4"/>
    <w:semiHidden/>
    <w:uiPriority w:val="99"/>
    <w:rPr>
      <w:kern w:val="2"/>
      <w:sz w:val="18"/>
      <w:szCs w:val="18"/>
    </w:rPr>
  </w:style>
  <w:style w:type="character" w:customStyle="1" w:styleId="15">
    <w:name w:val="页眉 Char"/>
    <w:basedOn w:val="8"/>
    <w:link w:val="6"/>
    <w:semiHidden/>
    <w:uiPriority w:val="99"/>
    <w:rPr>
      <w:kern w:val="2"/>
      <w:sz w:val="18"/>
      <w:szCs w:val="18"/>
    </w:rPr>
  </w:style>
  <w:style w:type="character" w:customStyle="1" w:styleId="16">
    <w:name w:val="页脚 Char"/>
    <w:basedOn w:val="8"/>
    <w:link w:val="5"/>
    <w:semiHidden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NULL" TargetMode="Externa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2583</Words>
  <Characters>3003</Characters>
  <Lines>21</Lines>
  <Paragraphs>6</Paragraphs>
  <TotalTime>1</TotalTime>
  <ScaleCrop>false</ScaleCrop>
  <LinksUpToDate>false</LinksUpToDate>
  <CharactersWithSpaces>3024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2023-08-02T01:02:00Z</dcterms:created>
  <dc:creator>未定义</dc:creator>
  <cp:lastModifiedBy>Administrator</cp:lastModifiedBy>
  <cp:lastPrinted>2023-08-02T06:39:00Z</cp:lastPrinted>
  <dcterms:modified xsi:type="dcterms:W3CDTF">2023-08-03T05:25:08Z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F8B6E44E841F4C9FA54BC09ABE3B57EE</vt:lpwstr>
  </property>
</Properties>
</file>