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1"/>
        <w:rPr>
          <w:rFonts w:ascii="微软雅黑" w:hAnsi="微软雅黑" w:eastAsia="微软雅黑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br w:type="textWrapping"/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关于2017年国家“万人计划”教学名师申报工作的通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知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600" w:lineRule="atLeast"/>
        <w:jc w:val="left"/>
        <w:rPr>
          <w:rFonts w:hint="eastAsia"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b/>
          <w:bCs/>
          <w:color w:val="000000"/>
          <w:kern w:val="0"/>
          <w:sz w:val="32"/>
        </w:rPr>
        <w:t>各部门：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根据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江西省教育厅《关于组织申报2017年国家“万人计划”教学名师工作的通知》（赣教师字〔2017〕5号）文件，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按照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教育部办公厅、中央组织</w:t>
      </w:r>
      <w:bookmarkStart w:id="0" w:name="_GoBack"/>
      <w:bookmarkEnd w:id="0"/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部办公厅的要求，我省将开展2017年国家“万人计划”教学名师的申报工作，请各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院系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按照文件要求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组织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申报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现将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有关事项通知如下：</w:t>
      </w:r>
    </w:p>
    <w:p>
      <w:pPr>
        <w:widowControl/>
        <w:shd w:val="clear" w:color="auto" w:fill="FFFFFF"/>
        <w:ind w:firstLine="645"/>
        <w:jc w:val="left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b/>
          <w:bCs/>
          <w:color w:val="000000"/>
          <w:kern w:val="0"/>
          <w:sz w:val="32"/>
        </w:rPr>
        <w:t>一、申报人员范围：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全校在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在岗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教师。</w:t>
      </w:r>
    </w:p>
    <w:p>
      <w:pPr>
        <w:widowControl/>
        <w:shd w:val="clear" w:color="auto" w:fill="FFFFFF"/>
        <w:ind w:firstLine="645"/>
        <w:jc w:val="left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b/>
          <w:bCs/>
          <w:color w:val="000000"/>
          <w:kern w:val="0"/>
          <w:sz w:val="32"/>
        </w:rPr>
        <w:t>二、学校推荐名额：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1人。</w:t>
      </w:r>
    </w:p>
    <w:p>
      <w:pPr>
        <w:widowControl/>
        <w:shd w:val="clear" w:color="auto" w:fill="FFFFFF"/>
        <w:ind w:firstLine="645"/>
        <w:jc w:val="left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b/>
          <w:bCs/>
          <w:color w:val="000000"/>
          <w:kern w:val="0"/>
          <w:sz w:val="32"/>
        </w:rPr>
        <w:t>三、申报条件：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国家“万人计划”教学名师人选，应忠诚于党和人民的教育事业，全面贯彻党的教育方针，为人师表，师德高尚；长期从事一线教学工作，培养优秀青少年有突出贡献；对教育思想和教学方法有重要创新，教学成果和教育质量突出；在教育领域和全社会享有较高声望，师生群众公认。同时应具备以下条件：</w:t>
      </w:r>
    </w:p>
    <w:p>
      <w:pPr>
        <w:widowControl/>
        <w:shd w:val="clear" w:color="auto" w:fill="FFFFFF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1．申报教学名师人选应具有高级专业技术职务，近6学年（2010-2016学年）主讲课程的平均课堂教学工作量不少于96学时/学年，其中每学年必须为本科生主讲一门课程。</w:t>
      </w:r>
    </w:p>
    <w:p>
      <w:pPr>
        <w:widowControl/>
        <w:shd w:val="clear" w:color="auto" w:fill="FFFFFF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2．非现任校级领导。</w:t>
      </w:r>
    </w:p>
    <w:p>
      <w:pPr>
        <w:widowControl/>
        <w:shd w:val="clear" w:color="auto" w:fill="FFFFFF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3．非国家“万人计划”其他类别申报者和国家“万人计划”领军人才入选者。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b/>
          <w:bCs/>
          <w:color w:val="000000"/>
          <w:kern w:val="0"/>
          <w:sz w:val="32"/>
        </w:rPr>
        <w:t>四、申报工作程序：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1、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请各院系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根据遴选指标体系（见附件1）进行遴选，择优向人事处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书面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推荐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val="en-US" w:eastAsia="zh-CN"/>
        </w:rPr>
        <w:t>1人，并加盖本部门行政公章（非教学院系人员到所在院系申报）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2、根据各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院系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推荐情况，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学校相关会议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确定最终人选，择优向省教育厅推荐。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b/>
          <w:bCs/>
          <w:color w:val="000000"/>
          <w:kern w:val="0"/>
          <w:sz w:val="32"/>
        </w:rPr>
        <w:t>五、申报人材料：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1、书面材料：候选人汇总表（见附件2）、候选人推荐表（见附件3）及附件、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各院系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对候选人政治表现的书面意见。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2、电子材料：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候选人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val="en-US" w:eastAsia="zh-CN"/>
        </w:rPr>
        <w:t>45分钟现场教学录像光盘、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候选人汇总表、候选人推荐表及附件（内容应与纸质版材料一致）。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请各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院系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于2017年3月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日前将推荐人相关材料报至人事处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eastAsia="zh-CN"/>
        </w:rPr>
        <w:t>曹君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，电话：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lang w:val="en-US" w:eastAsia="zh-CN"/>
        </w:rPr>
        <w:t>8384953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。逾期不予受理。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ascii="Calibri" w:hAnsi="Calibri" w:eastAsia="微软雅黑" w:cs="Calibri"/>
          <w:color w:val="000000"/>
          <w:kern w:val="0"/>
          <w:szCs w:val="21"/>
        </w:rPr>
        <w:t>  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附件1：遴选指标体系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附件2：候选人汇总表</w:t>
      </w:r>
    </w:p>
    <w:p>
      <w:pPr>
        <w:widowControl/>
        <w:shd w:val="clear" w:color="auto" w:fill="FFFFFF"/>
        <w:ind w:firstLine="645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附件3：候选人推荐表</w:t>
      </w:r>
    </w:p>
    <w:p>
      <w:pPr>
        <w:widowControl/>
        <w:shd w:val="clear" w:color="auto" w:fill="FFFFFF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ascii="Calibri" w:hAnsi="Calibri" w:eastAsia="微软雅黑" w:cs="Calibri"/>
          <w:color w:val="000000"/>
          <w:kern w:val="0"/>
          <w:szCs w:val="21"/>
        </w:rPr>
        <w:t>  </w:t>
      </w:r>
    </w:p>
    <w:p>
      <w:pPr>
        <w:widowControl/>
        <w:shd w:val="clear" w:color="auto" w:fill="FFFFFF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                                    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人事处</w:t>
      </w:r>
    </w:p>
    <w:p>
      <w:pPr>
        <w:widowControl/>
        <w:shd w:val="clear" w:color="auto" w:fill="FFFFFF"/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2017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年2月15日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CB"/>
    <w:rsid w:val="00BC5965"/>
    <w:rsid w:val="00EB03CB"/>
    <w:rsid w:val="075E0D6E"/>
    <w:rsid w:val="17F64435"/>
    <w:rsid w:val="1D264AB2"/>
    <w:rsid w:val="1D71529D"/>
    <w:rsid w:val="32FC71B8"/>
    <w:rsid w:val="5BA853A1"/>
    <w:rsid w:val="5CAC535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9">
    <w:name w:val="标题 2 Char"/>
    <w:basedOn w:val="5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0">
    <w:name w:val="article_title"/>
    <w:basedOn w:val="5"/>
    <w:qFormat/>
    <w:uiPriority w:val="0"/>
  </w:style>
  <w:style w:type="paragraph" w:customStyle="1" w:styleId="11">
    <w:name w:val="abo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apple-converted-space"/>
    <w:basedOn w:val="5"/>
    <w:qFormat/>
    <w:uiPriority w:val="0"/>
  </w:style>
  <w:style w:type="character" w:customStyle="1" w:styleId="13">
    <w:name w:val="article_publishdate"/>
    <w:basedOn w:val="5"/>
    <w:qFormat/>
    <w:uiPriority w:val="0"/>
  </w:style>
  <w:style w:type="character" w:customStyle="1" w:styleId="14">
    <w:name w:val="wp_visitcount"/>
    <w:basedOn w:val="5"/>
    <w:qFormat/>
    <w:uiPriority w:val="0"/>
  </w:style>
  <w:style w:type="character" w:customStyle="1" w:styleId="15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F15B34-DCE9-4BC9-951B-B407FF6AC3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158</Words>
  <Characters>902</Characters>
  <Lines>7</Lines>
  <Paragraphs>2</Paragraphs>
  <ScaleCrop>false</ScaleCrop>
  <LinksUpToDate>false</LinksUpToDate>
  <CharactersWithSpaces>1058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2017-02-23T08:16:00Z</dcterms:created>
  <dc:creator>admin</dc:creator>
  <cp:lastModifiedBy>Administrator</cp:lastModifiedBy>
  <cp:lastPrinted>2017-03-24T06:43:37Z</cp:lastPrinted>
  <dcterms:modified xsi:type="dcterms:W3CDTF">2017-03-24T07:07:16Z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